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</w:rPr>
        <w:t>附表一：</w:t>
      </w:r>
    </w:p>
    <w:p>
      <w:pPr>
        <w:widowControl/>
        <w:spacing w:before="100" w:beforeAutospacing="1" w:after="100" w:afterAutospacing="1" w:line="432" w:lineRule="auto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</w:rPr>
        <w:t>办公设备配置价格标准</w:t>
      </w:r>
    </w:p>
    <w:tbl>
      <w:tblPr>
        <w:tblStyle w:val="5"/>
        <w:tblW w:w="785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920"/>
        <w:gridCol w:w="39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　　目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单价上限（元）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台式计算机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便携式计算机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打印机（岗位）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打印机（公用）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电话机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传真机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碎纸机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复印机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扫描仪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投影仪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</w:tr>
    </w:tbl>
    <w:p>
      <w:pPr>
        <w:widowControl/>
        <w:spacing w:before="100" w:beforeAutospacing="1" w:after="100" w:afterAutospacing="1" w:line="432" w:lineRule="auto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/>
    <w:p/>
    <w:p/>
    <w:p/>
    <w:p/>
    <w:p/>
    <w:p/>
    <w:p/>
    <w:p/>
    <w:p>
      <w:pPr>
        <w:widowControl/>
        <w:spacing w:before="100" w:beforeAutospacing="1" w:after="100" w:afterAutospacing="1" w:line="432" w:lineRule="auto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</w:rPr>
        <w:t>附表二：</w:t>
      </w:r>
    </w:p>
    <w:p>
      <w:pPr>
        <w:widowControl/>
        <w:spacing w:before="100" w:beforeAutospacing="1" w:after="100" w:afterAutospacing="1" w:line="432" w:lineRule="auto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</w:rPr>
        <w:t>办公家具配置价格标准</w:t>
      </w:r>
    </w:p>
    <w:tbl>
      <w:tblPr>
        <w:tblStyle w:val="5"/>
        <w:tblW w:w="785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635"/>
        <w:gridCol w:w="2732"/>
        <w:gridCol w:w="2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　　目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岗　　位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单价上限（元）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3" w:hRule="atLeast"/>
          <w:jc w:val="center"/>
        </w:trPr>
        <w:tc>
          <w:tcPr>
            <w:tcW w:w="26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办公桌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司局级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40" w:hRule="atLeast"/>
          <w:jc w:val="center"/>
        </w:trPr>
        <w:tc>
          <w:tcPr>
            <w:tcW w:w="26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处级及处级以下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69" w:hRule="atLeast"/>
          <w:jc w:val="center"/>
        </w:trPr>
        <w:tc>
          <w:tcPr>
            <w:tcW w:w="26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办公椅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司局级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处级及处级以下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桌前椅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会议桌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1000（每平方米）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会议椅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折叠椅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文件柜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书　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单人沙发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三人沙发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大茶几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小茶几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1CBE"/>
    <w:rsid w:val="36371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2017-12-14T06:01:00Z</dcterms:created>
  <dc:creator>Administrator</dc:creator>
  <cp:lastModifiedBy>Administrator</cp:lastModifiedBy>
  <dcterms:modified xsi:type="dcterms:W3CDTF">2017-12-14T06:02:33Z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