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北大六院开办支撑项目医疗家具购置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技术参数</w:t>
      </w:r>
      <w:bookmarkStart w:id="0" w:name="_GoBack"/>
      <w:bookmarkEnd w:id="0"/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一、无抽治疗床参数：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kern w:val="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1、技术参数：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 xml:space="preserve">1.1  规格尺寸：长1950±10mm ，宽650±10mm 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1.2  床体具有背板升降、整体升降功能；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1.3  背板可升降角度；0-60°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1.4  整体升降范围为：600-850mm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2、原材料及制作工艺：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2.1  主体框架采用SPCC冷轧钢材，焊接工艺，表面经过喷涂处理；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2.2  床面、护栏均采用ABS材质，一次注塑成型，内添加抗菌树脂；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2.3  车体两侧的ABS护栏为气动助力系统，设有控制手柄，可实现单独上升和下降；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2.4  床面升降采用丝杠转动驱动；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2.5  摇把：镀锌材质，可折叠式；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2.6  后背板配有气压棒、控制手柄，手柄可实现背板无极角度调整；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3、配件：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 xml:space="preserve">3.1 </w:t>
      </w:r>
      <w:r>
        <w:rPr>
          <w:rFonts w:hint="eastAsia" w:cs="仿宋" w:asciiTheme="minorEastAsia" w:hAnsiTheme="minorEastAsia"/>
          <w:color w:val="FF0000"/>
          <w:kern w:val="0"/>
          <w:sz w:val="28"/>
          <w:szCs w:val="28"/>
        </w:rPr>
        <w:t xml:space="preserve"> </w:t>
      </w: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</w:rPr>
        <w:t>车体四周（床头、床尾）均配有钢制氧气瓶支架，共四个；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</w:rPr>
        <w:t>3.2  车上配有纯棉防水床垫；床垫上的约束带要卡扣式，可调节；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</w:rPr>
        <w:t>3.3  车上配有海绵垫，厚5厘米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</w:rPr>
        <w:t>3.4  车体配有四只优质不锈钢输液杆，挂钩可折叠；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3.5  底部配四只用静音脚轮，脚轮可360°全方位旋转；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3.6  设有脚踏式中控制动系统；</w:t>
      </w:r>
    </w:p>
    <w:p>
      <w:pPr>
        <w:widowControl/>
        <w:spacing w:line="240" w:lineRule="atLeast"/>
        <w:textAlignment w:val="center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3.7  车底中间部位设有导向轮，采用脚踏控制升降；</w:t>
      </w:r>
    </w:p>
    <w:p>
      <w:pPr>
        <w:spacing w:line="240" w:lineRule="atLeast"/>
        <w:jc w:val="left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4、单套主要配置：</w:t>
      </w:r>
    </w:p>
    <w:p>
      <w:pPr>
        <w:widowControl/>
        <w:spacing w:line="240" w:lineRule="atLeast"/>
        <w:jc w:val="left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4.1麻醉恢复转运推车（床）：1张</w:t>
      </w:r>
    </w:p>
    <w:p>
      <w:pPr>
        <w:widowControl/>
        <w:spacing w:line="240" w:lineRule="atLeast"/>
        <w:jc w:val="left"/>
        <w:rPr>
          <w:rFonts w:hint="eastAsia" w:cs="仿宋" w:asciiTheme="minorEastAsia" w:hAnsiTheme="minorEastAsia"/>
          <w:kern w:val="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4.2纯棉防水床垫 ：1个</w:t>
      </w:r>
    </w:p>
    <w:p>
      <w:pPr>
        <w:widowControl/>
        <w:spacing w:line="240" w:lineRule="atLeast"/>
        <w:jc w:val="left"/>
        <w:rPr>
          <w:rFonts w:cs="仿宋" w:asciiTheme="minorEastAsia" w:hAnsiTheme="minorEastAsia"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4.3海绵垫：1张</w:t>
      </w:r>
    </w:p>
    <w:p>
      <w:pPr>
        <w:spacing w:line="240" w:lineRule="atLeast"/>
        <w:rPr>
          <w:rFonts w:cs="仿宋" w:asciiTheme="minorEastAsia" w:hAnsiTheme="minorEastAsia"/>
          <w:kern w:val="0"/>
          <w:sz w:val="28"/>
          <w:szCs w:val="28"/>
        </w:rPr>
      </w:pPr>
      <w:r>
        <w:rPr>
          <w:rFonts w:hint="eastAsia" w:cs="仿宋" w:asciiTheme="minorEastAsia" w:hAnsiTheme="minorEastAsia"/>
          <w:kern w:val="0"/>
          <w:sz w:val="28"/>
          <w:szCs w:val="28"/>
        </w:rPr>
        <w:t>4.4输液架：</w:t>
      </w:r>
      <w:r>
        <w:rPr>
          <w:rFonts w:hint="eastAsia" w:cs="仿宋" w:asciiTheme="minorEastAsia" w:hAnsiTheme="minorEastAsia"/>
          <w:color w:val="000000" w:themeColor="text1"/>
          <w:kern w:val="0"/>
          <w:sz w:val="28"/>
          <w:szCs w:val="28"/>
        </w:rPr>
        <w:t>4</w:t>
      </w:r>
      <w:r>
        <w:rPr>
          <w:rFonts w:hint="eastAsia" w:cs="仿宋" w:asciiTheme="minorEastAsia" w:hAnsiTheme="minorEastAsia"/>
          <w:kern w:val="0"/>
          <w:sz w:val="28"/>
          <w:szCs w:val="28"/>
        </w:rPr>
        <w:t>个</w:t>
      </w:r>
    </w:p>
    <w:p>
      <w:pPr>
        <w:rPr>
          <w:rFonts w:ascii="仿宋" w:hAnsi="仿宋" w:eastAsia="仿宋" w:cs="仿宋"/>
          <w:kern w:val="0"/>
          <w:szCs w:val="21"/>
        </w:rPr>
      </w:pPr>
    </w:p>
    <w:p>
      <w:pPr>
        <w:spacing w:line="240" w:lineRule="atLeast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二、诊疗床参数：</w:t>
      </w:r>
    </w:p>
    <w:p>
      <w:pPr>
        <w:widowControl/>
        <w:spacing w:line="240" w:lineRule="atLeast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尺寸：1880*580*700mm</w:t>
      </w:r>
    </w:p>
    <w:p>
      <w:pPr>
        <w:widowControl/>
        <w:spacing w:line="240" w:lineRule="atLeast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、主体框架采用优质SPCC冷轧钢材，采用先进的机器人焊接工艺，表面经过二十四道工序前处理，并经过专业静电喷涂，采用全自动喷涂流水线作业，涂层均匀，最小局部膜厚＞250μm；涂料采用国际知名品牌优质聚酯粉末，能够抵抗＞99.99%大肠埃希氏菌和金黄色葡萄球菌（附相关有效期内检测报告）；</w:t>
      </w:r>
    </w:p>
    <w:p>
      <w:pPr>
        <w:widowControl/>
        <w:spacing w:line="240" w:lineRule="atLeast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2、床面为优质西皮包覆，内嵌高密度海绵填充，支撑力大，不蹋陷、防潮、透气；</w:t>
      </w:r>
    </w:p>
    <w:p>
      <w:pPr>
        <w:spacing w:line="240" w:lineRule="atLeas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3、内缩式床腿设计,避免磕碰医护人员；床脚套有优质橡胶保护套，既起到防滑，移动式产生刺耳噪音的效果，又能保护用户地板不被刮伤，保护基础设施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spacing w:line="240" w:lineRule="atLeas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240" w:lineRule="atLeas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三、摆药车参数：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规格：</w:t>
      </w:r>
      <w:r>
        <w:rPr>
          <w:rFonts w:cs="宋体" w:asciiTheme="minorEastAsia" w:hAnsiTheme="minorEastAsia"/>
          <w:kern w:val="0"/>
          <w:sz w:val="28"/>
          <w:szCs w:val="28"/>
        </w:rPr>
        <w:t>650*400*900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1、选用304不锈钢材质，板材厚度1.0mm。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2、三个60格抽屉，有标签块，适合尺寸不锈钢药杯，双门；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3、台面安装不锈钢三面围栏；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4、内置防意外开启锁定装置静音滑轨，集成自闭阻尼模块实现自动缓冲回位功能。选用1.2/1.2/1.5MM厚度三节滚珠构架；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5、车体一侧上方悬挂浸塑网篮，可放置洗手液桶、锐器桶；下方配备垃圾桶； 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6、ABS推手下方安全中控锁，可同时锁定全部抽屉，有效保护药品安全；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脚轮采用高档优质双面刹车静音轮（要求提供脚轮生产厂家名称），双面着地刹车稳定性高，四只全刹轮保证在各方向均可制动。轴承采用上下双轴承且为封闭式，保证推动时省力。轮圈采用杜邦材料，不掉色。</w:t>
      </w:r>
    </w:p>
    <w:p>
      <w:pPr>
        <w:spacing w:line="240" w:lineRule="atLeast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要求提供用材样块、配件样品。</w:t>
      </w:r>
    </w:p>
    <w:p>
      <w:pPr>
        <w:spacing w:line="240" w:lineRule="atLeast"/>
        <w:rPr>
          <w:rFonts w:cs="宋体" w:asciiTheme="minorEastAsia" w:hAnsiTheme="minorEastAsia"/>
          <w:kern w:val="0"/>
          <w:sz w:val="28"/>
          <w:szCs w:val="28"/>
        </w:rPr>
      </w:pPr>
    </w:p>
    <w:sectPr>
      <w:pgSz w:w="11906" w:h="16838"/>
      <w:pgMar w:top="1020" w:right="1266" w:bottom="11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404B80"/>
    <w:rsid w:val="001A6ED9"/>
    <w:rsid w:val="00206B85"/>
    <w:rsid w:val="003A4DC5"/>
    <w:rsid w:val="00431036"/>
    <w:rsid w:val="004E2F1D"/>
    <w:rsid w:val="004E5F31"/>
    <w:rsid w:val="0056528A"/>
    <w:rsid w:val="006A3D15"/>
    <w:rsid w:val="00B368A5"/>
    <w:rsid w:val="00B94513"/>
    <w:rsid w:val="00BC15F6"/>
    <w:rsid w:val="00C0028E"/>
    <w:rsid w:val="00DE13C4"/>
    <w:rsid w:val="00E314D1"/>
    <w:rsid w:val="00E53FBB"/>
    <w:rsid w:val="00F76BFF"/>
    <w:rsid w:val="00FF490D"/>
    <w:rsid w:val="08BB616A"/>
    <w:rsid w:val="5E404B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1026</Characters>
  <Lines>8</Lines>
  <Paragraphs>2</Paragraphs>
  <TotalTime>113</TotalTime>
  <ScaleCrop>false</ScaleCrop>
  <LinksUpToDate>false</LinksUpToDate>
  <CharactersWithSpaces>1204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2019-08-09T06:51:00Z</dcterms:created>
  <dc:creator>江涛</dc:creator>
  <cp:lastModifiedBy>王若忱</cp:lastModifiedBy>
  <dcterms:modified xsi:type="dcterms:W3CDTF">2019-08-16T08:01:41Z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